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E33" w:rsidRPr="00627E33" w:rsidRDefault="00627E33" w:rsidP="001344FF">
      <w:pPr>
        <w:widowControl/>
        <w:spacing w:after="240"/>
        <w:jc w:val="center"/>
        <w:outlineLvl w:val="1"/>
        <w:rPr>
          <w:rFonts w:ascii="ＭＳ Ｐゴシック" w:eastAsia="ＭＳ Ｐゴシック" w:hAnsi="ＭＳ Ｐゴシック" w:cs="ＭＳ Ｐゴシック"/>
          <w:b/>
          <w:bCs/>
          <w:kern w:val="36"/>
          <w:sz w:val="24"/>
          <w:szCs w:val="24"/>
        </w:rPr>
      </w:pPr>
      <w:r w:rsidRPr="00627E33">
        <w:rPr>
          <w:rFonts w:ascii="ＭＳ Ｐゴシック" w:eastAsia="ＭＳ Ｐゴシック" w:hAnsi="ＭＳ Ｐゴシック" w:cs="ＭＳ Ｐゴシック" w:hint="eastAsia"/>
          <w:b/>
          <w:bCs/>
          <w:kern w:val="36"/>
          <w:sz w:val="24"/>
          <w:szCs w:val="24"/>
        </w:rPr>
        <w:t>No.4173　代償分割が行われた場合の相続税の課</w:t>
      </w:r>
      <w:bookmarkStart w:id="0" w:name="_GoBack"/>
      <w:bookmarkEnd w:id="0"/>
      <w:r w:rsidRPr="00627E33">
        <w:rPr>
          <w:rFonts w:ascii="ＭＳ Ｐゴシック" w:eastAsia="ＭＳ Ｐゴシック" w:hAnsi="ＭＳ Ｐゴシック" w:cs="ＭＳ Ｐゴシック" w:hint="eastAsia"/>
          <w:b/>
          <w:bCs/>
          <w:kern w:val="36"/>
          <w:sz w:val="24"/>
          <w:szCs w:val="24"/>
        </w:rPr>
        <w:t>税価格の計算</w:t>
      </w:r>
    </w:p>
    <w:p w:rsidR="00627E33" w:rsidRPr="00627E33" w:rsidRDefault="00627E33" w:rsidP="00627E33">
      <w:pPr>
        <w:widowControl/>
        <w:spacing w:before="240" w:after="240"/>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[平成23年6月30日現在法令等]</w:t>
      </w:r>
    </w:p>
    <w:p w:rsidR="00627E33" w:rsidRPr="00627E33" w:rsidRDefault="00627E33" w:rsidP="00627E33">
      <w:pPr>
        <w:widowControl/>
        <w:spacing w:before="240" w:after="240"/>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 xml:space="preserve">　代償分割とは、遺産の分割に当たって共同相続人などのうちの1人又は数人に相続財産を</w:t>
      </w:r>
      <w:r w:rsidRPr="00FC06C2">
        <w:rPr>
          <w:rFonts w:ascii="ＭＳ Ｐゴシック" w:eastAsia="ＭＳ Ｐゴシック" w:hAnsi="ＭＳ Ｐゴシック" w:cs="ＭＳ Ｐゴシック" w:hint="eastAsia"/>
          <w:b/>
          <w:color w:val="FF0000"/>
          <w:kern w:val="0"/>
          <w:sz w:val="22"/>
        </w:rPr>
        <w:t>現物</w:t>
      </w:r>
      <w:r w:rsidRPr="00627E33">
        <w:rPr>
          <w:rFonts w:ascii="ＭＳ Ｐゴシック" w:eastAsia="ＭＳ Ｐゴシック" w:hAnsi="ＭＳ Ｐゴシック" w:cs="ＭＳ Ｐゴシック" w:hint="eastAsia"/>
          <w:kern w:val="0"/>
          <w:sz w:val="22"/>
        </w:rPr>
        <w:t>で取得させ、その現物を取得した人が他の共同相続人などに対して債務を負担するもので現物分割が困難な場合に行われる方法です。</w:t>
      </w:r>
    </w:p>
    <w:p w:rsidR="00627E33" w:rsidRDefault="00627E33" w:rsidP="00627E33">
      <w:pPr>
        <w:widowControl/>
        <w:spacing w:before="120" w:after="120"/>
        <w:ind w:hanging="240"/>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1　この場合の相続税の課税価格の計算は、次のとおりとなります。</w:t>
      </w:r>
    </w:p>
    <w:p w:rsidR="00627E33" w:rsidRDefault="00627E33" w:rsidP="00627E33">
      <w:pPr>
        <w:widowControl/>
        <w:spacing w:before="120" w:after="120"/>
        <w:ind w:hanging="240"/>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(1)　代償財産を交付した人の課税価格は、相続又は遺贈により取得した現物の財産の価額から交付した代償財産の価額を控除した金額</w:t>
      </w:r>
    </w:p>
    <w:p w:rsidR="00627E33" w:rsidRPr="00627E33" w:rsidRDefault="00627E33" w:rsidP="00627E33">
      <w:pPr>
        <w:widowControl/>
        <w:spacing w:before="120" w:after="120"/>
        <w:ind w:hanging="240"/>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(2)　代償財産の交付を受けた人の課税価格は、相続又は遺贈により取得した現物の財産の価額と交付を受けた代償財産の価額の合計額</w:t>
      </w:r>
    </w:p>
    <w:p w:rsidR="00627E33" w:rsidRDefault="00627E33" w:rsidP="00627E33">
      <w:pPr>
        <w:widowControl/>
        <w:spacing w:before="120" w:after="120"/>
        <w:ind w:hanging="240"/>
        <w:jc w:val="left"/>
        <w:rPr>
          <w:rFonts w:ascii="ＭＳ Ｐゴシック" w:eastAsia="ＭＳ Ｐゴシック" w:hAnsi="ＭＳ Ｐゴシック" w:cs="ＭＳ Ｐゴシック"/>
          <w:kern w:val="0"/>
          <w:sz w:val="22"/>
        </w:rPr>
      </w:pPr>
    </w:p>
    <w:p w:rsidR="00627E33" w:rsidRPr="00627E33" w:rsidRDefault="00627E33" w:rsidP="00627E33">
      <w:pPr>
        <w:widowControl/>
        <w:spacing w:before="120" w:after="120"/>
        <w:ind w:hanging="240"/>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2　この場合の代償財産の価額は、代償分割の対象となった財産を現物で取得した人が他の共同相続人などに対して負担した債務の額の相続開始の時における金額になります。</w:t>
      </w:r>
    </w:p>
    <w:p w:rsidR="00627E33" w:rsidRDefault="00627E33" w:rsidP="00627E33">
      <w:pPr>
        <w:widowControl/>
        <w:spacing w:before="240" w:after="240"/>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 xml:space="preserve">　ただし、代償財産の価額については、次の場合には、それぞれ次のとおりとなります。</w:t>
      </w:r>
    </w:p>
    <w:p w:rsidR="00627E33" w:rsidRDefault="00627E33" w:rsidP="00627E33">
      <w:pPr>
        <w:widowControl/>
        <w:spacing w:before="240" w:after="240"/>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(1)　代償分割の対象となった財産が特定され、かつ、代償債務の額がその財産の代償分割の時における通常の取引価額を基として決定されている場合には、その代償債務の額に、代償分割の対象となった財産の相続開始の時における相続税評価額が代償分割の対象となった財産の代償分割の時において通常取引されると認められる価額に占める割合を掛けて求めた価額となります。</w:t>
      </w:r>
    </w:p>
    <w:p w:rsidR="00627E33" w:rsidRPr="00627E33" w:rsidRDefault="00627E33" w:rsidP="00627E33">
      <w:pPr>
        <w:widowControl/>
        <w:spacing w:before="240" w:after="240"/>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(2)　共同相続人及び包括受遺者の全員の協議に基づいて、(1)で説明した方法に準じた方法又は他の合理的と認められる方法により代償財産の額を計算して申告する場合には、その申告した額によることが認められます。</w:t>
      </w:r>
    </w:p>
    <w:p w:rsidR="00627E33" w:rsidRDefault="00627E33" w:rsidP="00627E33">
      <w:pPr>
        <w:widowControl/>
        <w:spacing w:before="120" w:after="120"/>
        <w:ind w:left="3315" w:hanging="240"/>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（参考事例）</w:t>
      </w:r>
    </w:p>
    <w:p w:rsidR="00627E33" w:rsidRPr="00627E33" w:rsidRDefault="00627E33" w:rsidP="00627E33">
      <w:pPr>
        <w:widowControl/>
        <w:spacing w:before="100" w:beforeAutospacing="1" w:after="100" w:afterAutospacing="1"/>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 xml:space="preserve">　相続人甲が、相続により土地（相続税評価額4,000万円、代償分割時の時価5,000万円）を取得する代わりに、甲は現金2,000万円を相続人乙に支払った場合。</w:t>
      </w:r>
    </w:p>
    <w:p w:rsidR="00627E33" w:rsidRPr="00627E33" w:rsidRDefault="00627E33" w:rsidP="00627E33">
      <w:pPr>
        <w:widowControl/>
        <w:spacing w:before="100" w:beforeAutospacing="1" w:after="100" w:afterAutospacing="1"/>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（1）乙の課税価格</w:t>
      </w:r>
      <w:r w:rsidRPr="00627E33">
        <w:rPr>
          <w:rFonts w:ascii="ＭＳ Ｐゴシック" w:eastAsia="ＭＳ Ｐゴシック" w:hAnsi="ＭＳ Ｐゴシック" w:cs="ＭＳ Ｐゴシック" w:hint="eastAsia"/>
          <w:kern w:val="0"/>
          <w:sz w:val="22"/>
        </w:rPr>
        <w:br/>
        <w:t xml:space="preserve">　　2,000万円×4,000万円÷5,000万円＝1,600万円 </w:t>
      </w:r>
    </w:p>
    <w:p w:rsidR="00627E33" w:rsidRPr="00627E33" w:rsidRDefault="00627E33" w:rsidP="00627E33">
      <w:pPr>
        <w:widowControl/>
        <w:spacing w:before="100" w:beforeAutospacing="1" w:after="100" w:afterAutospacing="1"/>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lastRenderedPageBreak/>
        <w:t>（2）甲の課税価格</w:t>
      </w:r>
      <w:r w:rsidRPr="00627E33">
        <w:rPr>
          <w:rFonts w:ascii="ＭＳ Ｐゴシック" w:eastAsia="ＭＳ Ｐゴシック" w:hAnsi="ＭＳ Ｐゴシック" w:cs="ＭＳ Ｐゴシック" w:hint="eastAsia"/>
          <w:kern w:val="0"/>
          <w:sz w:val="22"/>
        </w:rPr>
        <w:br/>
        <w:t xml:space="preserve">　　4,000万円‐2,000万円×4,000万円÷5,000万円＝2,400万円</w:t>
      </w:r>
    </w:p>
    <w:p w:rsidR="00627E33" w:rsidRPr="00627E33" w:rsidRDefault="00627E33" w:rsidP="00627E33">
      <w:pPr>
        <w:widowControl/>
        <w:spacing w:before="100" w:beforeAutospacing="1" w:after="100" w:afterAutospacing="1"/>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 xml:space="preserve">　なお、上記の算式に代えて次により課税価格を計算することもできます。</w:t>
      </w:r>
    </w:p>
    <w:p w:rsidR="00627E33" w:rsidRPr="00627E33" w:rsidRDefault="00627E33" w:rsidP="00627E33">
      <w:pPr>
        <w:widowControl/>
        <w:spacing w:before="100" w:beforeAutospacing="1" w:after="100" w:afterAutospacing="1"/>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（1）乙の課税価格　2,000万円</w:t>
      </w:r>
    </w:p>
    <w:p w:rsidR="00627E33" w:rsidRPr="00627E33" w:rsidRDefault="00627E33" w:rsidP="00627E33">
      <w:pPr>
        <w:widowControl/>
        <w:spacing w:before="100" w:beforeAutospacing="1" w:after="100" w:afterAutospacing="1"/>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（2）甲の課税価格　4,000万円－2,000万円＝2,000万円</w:t>
      </w:r>
    </w:p>
    <w:p w:rsidR="00627E33" w:rsidRPr="00627E33" w:rsidRDefault="00627E33" w:rsidP="00627E33">
      <w:pPr>
        <w:widowControl/>
        <w:spacing w:before="120" w:after="120"/>
        <w:ind w:hanging="240"/>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3　なお、代償財産として交付する財産が相続人固有の不動産の場合には、遺産の代償分割により負担した債務を履行するための資産の移転となりますので、その履行した人については、その履行の時における時価によりその資産を譲渡したことになり、所得税が課税されます。</w:t>
      </w:r>
      <w:r w:rsidRPr="00627E33">
        <w:rPr>
          <w:rFonts w:ascii="ＭＳ Ｐゴシック" w:eastAsia="ＭＳ Ｐゴシック" w:hAnsi="ＭＳ Ｐゴシック" w:cs="ＭＳ Ｐゴシック" w:hint="eastAsia"/>
          <w:kern w:val="0"/>
          <w:sz w:val="22"/>
        </w:rPr>
        <w:br/>
        <w:t xml:space="preserve">　一方、代償財産として不動産を取得した人については、その履行があった時の時価により、その資産を取得したことになります。</w:t>
      </w:r>
    </w:p>
    <w:p w:rsidR="00FC06C2" w:rsidRDefault="00627E33" w:rsidP="001344FF">
      <w:pPr>
        <w:widowControl/>
        <w:spacing w:before="240" w:after="240"/>
        <w:jc w:val="left"/>
        <w:rPr>
          <w:rFonts w:ascii="ＭＳ Ｐゴシック" w:eastAsia="ＭＳ Ｐゴシック" w:hAnsi="ＭＳ Ｐゴシック" w:cs="ＭＳ Ｐゴシック"/>
          <w:kern w:val="0"/>
          <w:sz w:val="22"/>
        </w:rPr>
      </w:pPr>
      <w:r w:rsidRPr="00627E33">
        <w:rPr>
          <w:rFonts w:ascii="ＭＳ Ｐゴシック" w:eastAsia="ＭＳ Ｐゴシック" w:hAnsi="ＭＳ Ｐゴシック" w:cs="ＭＳ Ｐゴシック" w:hint="eastAsia"/>
          <w:kern w:val="0"/>
          <w:sz w:val="22"/>
        </w:rPr>
        <w:t>(相基通11の2－9、11の2－10、所基通33－1の5、38－7)</w:t>
      </w:r>
    </w:p>
    <w:sectPr w:rsidR="00FC06C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42" w:rsidRDefault="005B6B42" w:rsidP="000C39F0">
      <w:r>
        <w:separator/>
      </w:r>
    </w:p>
  </w:endnote>
  <w:endnote w:type="continuationSeparator" w:id="0">
    <w:p w:rsidR="005B6B42" w:rsidRDefault="005B6B42" w:rsidP="000C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C2" w:rsidRDefault="00FC06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42" w:rsidRDefault="005B6B42" w:rsidP="000C39F0">
      <w:r>
        <w:separator/>
      </w:r>
    </w:p>
  </w:footnote>
  <w:footnote w:type="continuationSeparator" w:id="0">
    <w:p w:rsidR="005B6B42" w:rsidRDefault="005B6B42" w:rsidP="000C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85"/>
    <w:rsid w:val="000C39F0"/>
    <w:rsid w:val="001344FF"/>
    <w:rsid w:val="003B7E39"/>
    <w:rsid w:val="005B6B42"/>
    <w:rsid w:val="00627E33"/>
    <w:rsid w:val="009D149B"/>
    <w:rsid w:val="00BA2D28"/>
    <w:rsid w:val="00CA6745"/>
    <w:rsid w:val="00FC06C2"/>
    <w:rsid w:val="00FC1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9F0"/>
    <w:pPr>
      <w:tabs>
        <w:tab w:val="center" w:pos="4252"/>
        <w:tab w:val="right" w:pos="8504"/>
      </w:tabs>
      <w:snapToGrid w:val="0"/>
    </w:pPr>
  </w:style>
  <w:style w:type="character" w:customStyle="1" w:styleId="a4">
    <w:name w:val="ヘッダー (文字)"/>
    <w:basedOn w:val="a0"/>
    <w:link w:val="a3"/>
    <w:uiPriority w:val="99"/>
    <w:rsid w:val="000C39F0"/>
  </w:style>
  <w:style w:type="paragraph" w:styleId="a5">
    <w:name w:val="footer"/>
    <w:basedOn w:val="a"/>
    <w:link w:val="a6"/>
    <w:uiPriority w:val="99"/>
    <w:unhideWhenUsed/>
    <w:rsid w:val="000C39F0"/>
    <w:pPr>
      <w:tabs>
        <w:tab w:val="center" w:pos="4252"/>
        <w:tab w:val="right" w:pos="8504"/>
      </w:tabs>
      <w:snapToGrid w:val="0"/>
    </w:pPr>
  </w:style>
  <w:style w:type="character" w:customStyle="1" w:styleId="a6">
    <w:name w:val="フッター (文字)"/>
    <w:basedOn w:val="a0"/>
    <w:link w:val="a5"/>
    <w:uiPriority w:val="99"/>
    <w:rsid w:val="000C3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9F0"/>
    <w:pPr>
      <w:tabs>
        <w:tab w:val="center" w:pos="4252"/>
        <w:tab w:val="right" w:pos="8504"/>
      </w:tabs>
      <w:snapToGrid w:val="0"/>
    </w:pPr>
  </w:style>
  <w:style w:type="character" w:customStyle="1" w:styleId="a4">
    <w:name w:val="ヘッダー (文字)"/>
    <w:basedOn w:val="a0"/>
    <w:link w:val="a3"/>
    <w:uiPriority w:val="99"/>
    <w:rsid w:val="000C39F0"/>
  </w:style>
  <w:style w:type="paragraph" w:styleId="a5">
    <w:name w:val="footer"/>
    <w:basedOn w:val="a"/>
    <w:link w:val="a6"/>
    <w:uiPriority w:val="99"/>
    <w:unhideWhenUsed/>
    <w:rsid w:val="000C39F0"/>
    <w:pPr>
      <w:tabs>
        <w:tab w:val="center" w:pos="4252"/>
        <w:tab w:val="right" w:pos="8504"/>
      </w:tabs>
      <w:snapToGrid w:val="0"/>
    </w:pPr>
  </w:style>
  <w:style w:type="character" w:customStyle="1" w:styleId="a6">
    <w:name w:val="フッター (文字)"/>
    <w:basedOn w:val="a0"/>
    <w:link w:val="a5"/>
    <w:uiPriority w:val="99"/>
    <w:rsid w:val="000C3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86676">
      <w:bodyDiv w:val="1"/>
      <w:marLeft w:val="0"/>
      <w:marRight w:val="0"/>
      <w:marTop w:val="0"/>
      <w:marBottom w:val="0"/>
      <w:divBdr>
        <w:top w:val="none" w:sz="0" w:space="0" w:color="auto"/>
        <w:left w:val="none" w:sz="0" w:space="0" w:color="auto"/>
        <w:bottom w:val="none" w:sz="0" w:space="0" w:color="auto"/>
        <w:right w:val="none" w:sz="0" w:space="0" w:color="auto"/>
      </w:divBdr>
    </w:div>
    <w:div w:id="1804350730">
      <w:bodyDiv w:val="1"/>
      <w:marLeft w:val="0"/>
      <w:marRight w:val="0"/>
      <w:marTop w:val="0"/>
      <w:marBottom w:val="0"/>
      <w:divBdr>
        <w:top w:val="none" w:sz="0" w:space="0" w:color="auto"/>
        <w:left w:val="none" w:sz="0" w:space="0" w:color="auto"/>
        <w:bottom w:val="none" w:sz="0" w:space="0" w:color="auto"/>
        <w:right w:val="none" w:sz="0" w:space="0" w:color="auto"/>
      </w:divBdr>
      <w:divsChild>
        <w:div w:id="391274455">
          <w:marLeft w:val="0"/>
          <w:marRight w:val="0"/>
          <w:marTop w:val="0"/>
          <w:marBottom w:val="0"/>
          <w:divBdr>
            <w:top w:val="none" w:sz="0" w:space="0" w:color="auto"/>
            <w:left w:val="none" w:sz="0" w:space="0" w:color="auto"/>
            <w:bottom w:val="none" w:sz="0" w:space="0" w:color="auto"/>
            <w:right w:val="none" w:sz="0" w:space="0" w:color="auto"/>
          </w:divBdr>
          <w:divsChild>
            <w:div w:id="2144079106">
              <w:marLeft w:val="0"/>
              <w:marRight w:val="0"/>
              <w:marTop w:val="0"/>
              <w:marBottom w:val="0"/>
              <w:divBdr>
                <w:top w:val="none" w:sz="0" w:space="0" w:color="auto"/>
                <w:left w:val="none" w:sz="0" w:space="0" w:color="auto"/>
                <w:bottom w:val="none" w:sz="0" w:space="0" w:color="auto"/>
                <w:right w:val="none" w:sz="0" w:space="0" w:color="auto"/>
              </w:divBdr>
              <w:divsChild>
                <w:div w:id="1937400138">
                  <w:marLeft w:val="3075"/>
                  <w:marRight w:val="0"/>
                  <w:marTop w:val="0"/>
                  <w:marBottom w:val="0"/>
                  <w:divBdr>
                    <w:top w:val="none" w:sz="0" w:space="0" w:color="auto"/>
                    <w:left w:val="none" w:sz="0" w:space="0" w:color="auto"/>
                    <w:bottom w:val="none" w:sz="0" w:space="0" w:color="auto"/>
                    <w:right w:val="none" w:sz="0" w:space="0" w:color="auto"/>
                  </w:divBdr>
                  <w:divsChild>
                    <w:div w:id="1863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tanaka</cp:lastModifiedBy>
  <cp:revision>3</cp:revision>
  <dcterms:created xsi:type="dcterms:W3CDTF">2011-11-02T02:45:00Z</dcterms:created>
  <dcterms:modified xsi:type="dcterms:W3CDTF">2011-11-09T09:09:00Z</dcterms:modified>
</cp:coreProperties>
</file>